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5C402" w14:textId="77777777" w:rsidR="00401D0F" w:rsidRPr="001A1648" w:rsidRDefault="00401D0F" w:rsidP="00401D0F">
      <w:pPr>
        <w:spacing w:after="0" w:line="240" w:lineRule="auto"/>
        <w:rPr>
          <w:rFonts w:ascii="Arial" w:hAnsi="Arial" w:cs="Arial"/>
          <w:b/>
          <w:sz w:val="24"/>
          <w:szCs w:val="24"/>
        </w:rPr>
      </w:pPr>
      <w:r w:rsidRPr="001A1648">
        <w:rPr>
          <w:rFonts w:ascii="Arial" w:hAnsi="Arial" w:cs="Arial"/>
          <w:b/>
          <w:sz w:val="24"/>
          <w:szCs w:val="24"/>
        </w:rPr>
        <w:t>Aantoningsreacties</w:t>
      </w:r>
      <w:r>
        <w:rPr>
          <w:rFonts w:ascii="Arial" w:hAnsi="Arial" w:cs="Arial"/>
          <w:b/>
          <w:sz w:val="24"/>
          <w:szCs w:val="24"/>
        </w:rPr>
        <w:t xml:space="preserve"> voedingsstoffen</w:t>
      </w:r>
      <w:r w:rsidRPr="001A1648">
        <w:rPr>
          <w:rFonts w:ascii="Arial" w:hAnsi="Arial" w:cs="Arial"/>
          <w:b/>
          <w:sz w:val="24"/>
          <w:szCs w:val="24"/>
        </w:rPr>
        <w:t xml:space="preserve"> </w:t>
      </w:r>
    </w:p>
    <w:p w14:paraId="6E3D6893" w14:textId="77777777" w:rsidR="00401D0F" w:rsidRPr="001A1648" w:rsidRDefault="00401D0F" w:rsidP="00401D0F">
      <w:pPr>
        <w:spacing w:after="0" w:line="240" w:lineRule="auto"/>
        <w:rPr>
          <w:rFonts w:ascii="Arial" w:hAnsi="Arial" w:cs="Arial"/>
          <w:b/>
          <w:sz w:val="24"/>
          <w:szCs w:val="24"/>
        </w:rPr>
      </w:pPr>
      <w:r w:rsidRPr="001A1648">
        <w:rPr>
          <w:rFonts w:ascii="Arial" w:hAnsi="Arial" w:cs="Arial"/>
          <w:b/>
          <w:sz w:val="24"/>
          <w:szCs w:val="24"/>
        </w:rPr>
        <w:t>10 oktober 2019</w:t>
      </w:r>
    </w:p>
    <w:p w14:paraId="44E1C650" w14:textId="77777777" w:rsidR="00401D0F" w:rsidRPr="001A1648" w:rsidRDefault="00401D0F" w:rsidP="00401D0F">
      <w:pPr>
        <w:spacing w:after="0" w:line="240" w:lineRule="auto"/>
        <w:rPr>
          <w:rFonts w:ascii="Arial" w:hAnsi="Arial" w:cs="Arial"/>
          <w:b/>
          <w:sz w:val="24"/>
          <w:szCs w:val="24"/>
        </w:rPr>
      </w:pPr>
    </w:p>
    <w:p w14:paraId="2481CF18" w14:textId="77777777" w:rsidR="00401D0F" w:rsidRPr="00C30EA3" w:rsidRDefault="00401D0F" w:rsidP="00401D0F">
      <w:pPr>
        <w:spacing w:after="0" w:line="240" w:lineRule="auto"/>
        <w:rPr>
          <w:rFonts w:ascii="Arial" w:hAnsi="Arial" w:cs="Arial"/>
          <w:b/>
          <w:sz w:val="24"/>
          <w:szCs w:val="24"/>
        </w:rPr>
      </w:pPr>
      <w:r w:rsidRPr="00C30EA3">
        <w:rPr>
          <w:rFonts w:ascii="Arial" w:hAnsi="Arial" w:cs="Arial"/>
          <w:b/>
          <w:sz w:val="24"/>
          <w:szCs w:val="24"/>
        </w:rPr>
        <w:t>Inleiding</w:t>
      </w:r>
    </w:p>
    <w:p w14:paraId="22F29201" w14:textId="77777777" w:rsidR="00401D0F" w:rsidRPr="00DB427E" w:rsidRDefault="00401D0F" w:rsidP="00401D0F">
      <w:pPr>
        <w:spacing w:after="0" w:line="240" w:lineRule="auto"/>
        <w:rPr>
          <w:rFonts w:ascii="Arial" w:hAnsi="Arial" w:cs="Arial"/>
          <w:sz w:val="24"/>
          <w:szCs w:val="24"/>
        </w:rPr>
      </w:pPr>
    </w:p>
    <w:p w14:paraId="4ED7F260" w14:textId="77777777" w:rsidR="00401D0F" w:rsidRPr="00DB427E" w:rsidRDefault="00401D0F" w:rsidP="00401D0F">
      <w:pPr>
        <w:spacing w:after="0" w:line="240" w:lineRule="auto"/>
        <w:rPr>
          <w:rFonts w:ascii="Arial" w:hAnsi="Arial" w:cs="Arial"/>
          <w:sz w:val="24"/>
          <w:szCs w:val="24"/>
        </w:rPr>
      </w:pPr>
      <w:r w:rsidRPr="00DB427E">
        <w:rPr>
          <w:rFonts w:ascii="Arial" w:hAnsi="Arial" w:cs="Arial"/>
          <w:sz w:val="24"/>
          <w:szCs w:val="24"/>
        </w:rPr>
        <w:t xml:space="preserve">Je kunt zelf in voedingsmiddelen de aanwezigheid van de verschillende voedingsstoffen aantonen. Dat doe je met een zogenoemde aantoningsreactie. Wanneer je een aantoningsreactie gaat uitvoeren dan werk je met een reagens en een indicator. </w:t>
      </w:r>
    </w:p>
    <w:p w14:paraId="4D7A27B0" w14:textId="77777777" w:rsidR="00401D0F" w:rsidRPr="00DB427E" w:rsidRDefault="00401D0F" w:rsidP="00401D0F">
      <w:pPr>
        <w:spacing w:after="0" w:line="240" w:lineRule="auto"/>
        <w:rPr>
          <w:rFonts w:ascii="Arial" w:hAnsi="Arial" w:cs="Arial"/>
          <w:sz w:val="24"/>
          <w:szCs w:val="24"/>
        </w:rPr>
      </w:pPr>
      <w:proofErr w:type="gramStart"/>
      <w:r w:rsidRPr="00DB427E">
        <w:rPr>
          <w:rFonts w:ascii="Arial" w:hAnsi="Arial" w:cs="Arial"/>
          <w:sz w:val="24"/>
          <w:szCs w:val="24"/>
        </w:rPr>
        <w:t>De reagens</w:t>
      </w:r>
      <w:proofErr w:type="gramEnd"/>
      <w:r w:rsidRPr="00DB427E">
        <w:rPr>
          <w:rFonts w:ascii="Arial" w:hAnsi="Arial" w:cs="Arial"/>
          <w:sz w:val="24"/>
          <w:szCs w:val="24"/>
        </w:rPr>
        <w:t xml:space="preserve"> is een stof die duidelijk waarneembaar reageert met een andere stof. De indicator veroorzaakt een kleuromslag wanneer deze in aanraking komt met de aan te tonen stof. Een </w:t>
      </w:r>
      <w:proofErr w:type="gramStart"/>
      <w:r w:rsidRPr="00DB427E">
        <w:rPr>
          <w:rFonts w:ascii="Arial" w:hAnsi="Arial" w:cs="Arial"/>
          <w:sz w:val="24"/>
          <w:szCs w:val="24"/>
        </w:rPr>
        <w:t>goede</w:t>
      </w:r>
      <w:proofErr w:type="gramEnd"/>
      <w:r w:rsidRPr="00DB427E">
        <w:rPr>
          <w:rFonts w:ascii="Arial" w:hAnsi="Arial" w:cs="Arial"/>
          <w:sz w:val="24"/>
          <w:szCs w:val="24"/>
        </w:rPr>
        <w:t xml:space="preserve"> reagens is selectief, het reageert alleen duidelijk waarneembaar met één andere stof. Ook moet een indicator al met een klein beetje van de aan te tonen stof reageren. </w:t>
      </w:r>
    </w:p>
    <w:p w14:paraId="62516A78" w14:textId="77777777" w:rsidR="00401D0F" w:rsidRPr="00DB427E" w:rsidRDefault="00401D0F" w:rsidP="00401D0F">
      <w:pPr>
        <w:spacing w:after="0" w:line="240" w:lineRule="auto"/>
        <w:rPr>
          <w:rFonts w:ascii="Arial" w:hAnsi="Arial" w:cs="Arial"/>
          <w:sz w:val="24"/>
          <w:szCs w:val="24"/>
        </w:rPr>
      </w:pPr>
      <w:r w:rsidRPr="00DB427E">
        <w:rPr>
          <w:rFonts w:ascii="Arial" w:hAnsi="Arial" w:cs="Arial"/>
          <w:sz w:val="24"/>
          <w:szCs w:val="24"/>
        </w:rPr>
        <w:t>De tabel hieronder geeft informatie over indicatoren die gebruikt kunnen worden om voedingsstoffen in levensmiddelen aan te tonen.</w:t>
      </w:r>
    </w:p>
    <w:p w14:paraId="686E6E22" w14:textId="77777777" w:rsidR="00401D0F" w:rsidRPr="00DB427E" w:rsidRDefault="00401D0F" w:rsidP="00401D0F">
      <w:pPr>
        <w:spacing w:after="0" w:line="240" w:lineRule="auto"/>
        <w:rPr>
          <w:rFonts w:ascii="Arial" w:hAnsi="Arial" w:cs="Arial"/>
          <w:sz w:val="24"/>
          <w:szCs w:val="24"/>
        </w:rPr>
      </w:pPr>
    </w:p>
    <w:tbl>
      <w:tblPr>
        <w:tblStyle w:val="Tabelraster"/>
        <w:tblW w:w="0" w:type="auto"/>
        <w:tblLook w:val="04A0" w:firstRow="1" w:lastRow="0" w:firstColumn="1" w:lastColumn="0" w:noHBand="0" w:noVBand="1"/>
      </w:tblPr>
      <w:tblGrid>
        <w:gridCol w:w="2265"/>
        <w:gridCol w:w="2265"/>
        <w:gridCol w:w="2266"/>
        <w:gridCol w:w="2266"/>
      </w:tblGrid>
      <w:tr w:rsidR="00401D0F" w:rsidRPr="00DB427E" w14:paraId="61339B6B" w14:textId="77777777" w:rsidTr="006B2FDA">
        <w:tc>
          <w:tcPr>
            <w:tcW w:w="2265" w:type="dxa"/>
          </w:tcPr>
          <w:p w14:paraId="6F8407CF" w14:textId="77777777" w:rsidR="00401D0F" w:rsidRPr="00DB427E" w:rsidRDefault="00401D0F" w:rsidP="006B2FDA">
            <w:pPr>
              <w:rPr>
                <w:rFonts w:ascii="Arial" w:hAnsi="Arial" w:cs="Arial"/>
                <w:b/>
                <w:sz w:val="24"/>
                <w:szCs w:val="24"/>
              </w:rPr>
            </w:pPr>
            <w:r w:rsidRPr="00DB427E">
              <w:rPr>
                <w:rFonts w:ascii="Arial" w:hAnsi="Arial" w:cs="Arial"/>
                <w:b/>
                <w:sz w:val="24"/>
                <w:szCs w:val="24"/>
              </w:rPr>
              <w:t>Voedingsstof</w:t>
            </w:r>
          </w:p>
        </w:tc>
        <w:tc>
          <w:tcPr>
            <w:tcW w:w="2265" w:type="dxa"/>
          </w:tcPr>
          <w:p w14:paraId="372C7AE6" w14:textId="77777777" w:rsidR="00401D0F" w:rsidRPr="00DB427E" w:rsidRDefault="00401D0F" w:rsidP="006B2FDA">
            <w:pPr>
              <w:rPr>
                <w:rFonts w:ascii="Arial" w:hAnsi="Arial" w:cs="Arial"/>
                <w:b/>
                <w:sz w:val="24"/>
                <w:szCs w:val="24"/>
              </w:rPr>
            </w:pPr>
            <w:r w:rsidRPr="00DB427E">
              <w:rPr>
                <w:rFonts w:ascii="Arial" w:hAnsi="Arial" w:cs="Arial"/>
                <w:b/>
                <w:sz w:val="24"/>
                <w:szCs w:val="24"/>
              </w:rPr>
              <w:t>Indicator</w:t>
            </w:r>
          </w:p>
        </w:tc>
        <w:tc>
          <w:tcPr>
            <w:tcW w:w="2266" w:type="dxa"/>
          </w:tcPr>
          <w:p w14:paraId="40739635" w14:textId="77777777" w:rsidR="00401D0F" w:rsidRPr="00DB427E" w:rsidRDefault="00401D0F" w:rsidP="006B2FDA">
            <w:pPr>
              <w:rPr>
                <w:rFonts w:ascii="Arial" w:hAnsi="Arial" w:cs="Arial"/>
                <w:b/>
                <w:sz w:val="24"/>
                <w:szCs w:val="24"/>
              </w:rPr>
            </w:pPr>
            <w:r w:rsidRPr="00DB427E">
              <w:rPr>
                <w:rFonts w:ascii="Arial" w:hAnsi="Arial" w:cs="Arial"/>
                <w:b/>
                <w:sz w:val="24"/>
                <w:szCs w:val="24"/>
              </w:rPr>
              <w:t>Werkwijze</w:t>
            </w:r>
          </w:p>
        </w:tc>
        <w:tc>
          <w:tcPr>
            <w:tcW w:w="2266" w:type="dxa"/>
          </w:tcPr>
          <w:p w14:paraId="2D564220" w14:textId="77777777" w:rsidR="00401D0F" w:rsidRPr="00DB427E" w:rsidRDefault="00401D0F" w:rsidP="006B2FDA">
            <w:pPr>
              <w:rPr>
                <w:rFonts w:ascii="Arial" w:hAnsi="Arial" w:cs="Arial"/>
                <w:b/>
                <w:sz w:val="24"/>
                <w:szCs w:val="24"/>
              </w:rPr>
            </w:pPr>
            <w:r w:rsidRPr="00DB427E">
              <w:rPr>
                <w:rFonts w:ascii="Arial" w:hAnsi="Arial" w:cs="Arial"/>
                <w:b/>
                <w:sz w:val="24"/>
                <w:szCs w:val="24"/>
              </w:rPr>
              <w:t>Kleuromslag</w:t>
            </w:r>
          </w:p>
        </w:tc>
      </w:tr>
      <w:tr w:rsidR="00401D0F" w:rsidRPr="00DB427E" w14:paraId="1791DD3A" w14:textId="77777777" w:rsidTr="006B2FDA">
        <w:tc>
          <w:tcPr>
            <w:tcW w:w="2265" w:type="dxa"/>
          </w:tcPr>
          <w:p w14:paraId="13DE30E4" w14:textId="77777777" w:rsidR="00401D0F" w:rsidRPr="00DB427E" w:rsidRDefault="00401D0F" w:rsidP="006B2FDA">
            <w:pPr>
              <w:rPr>
                <w:rFonts w:ascii="Arial" w:hAnsi="Arial" w:cs="Arial"/>
                <w:sz w:val="24"/>
                <w:szCs w:val="24"/>
              </w:rPr>
            </w:pPr>
            <w:proofErr w:type="gramStart"/>
            <w:r w:rsidRPr="00DB427E">
              <w:rPr>
                <w:rFonts w:ascii="Arial" w:hAnsi="Arial" w:cs="Arial"/>
                <w:sz w:val="24"/>
                <w:szCs w:val="24"/>
              </w:rPr>
              <w:t>zetmeel</w:t>
            </w:r>
            <w:proofErr w:type="gramEnd"/>
          </w:p>
        </w:tc>
        <w:tc>
          <w:tcPr>
            <w:tcW w:w="2265" w:type="dxa"/>
          </w:tcPr>
          <w:p w14:paraId="4E064636" w14:textId="77777777" w:rsidR="00401D0F" w:rsidRPr="00DB427E" w:rsidRDefault="00401D0F" w:rsidP="006B2FDA">
            <w:pPr>
              <w:rPr>
                <w:rFonts w:ascii="Arial" w:hAnsi="Arial" w:cs="Arial"/>
                <w:sz w:val="24"/>
                <w:szCs w:val="24"/>
              </w:rPr>
            </w:pPr>
            <w:r w:rsidRPr="00DB427E">
              <w:rPr>
                <w:rFonts w:ascii="Arial" w:hAnsi="Arial" w:cs="Arial"/>
                <w:sz w:val="24"/>
                <w:szCs w:val="24"/>
              </w:rPr>
              <w:t>JKJ (jood-oplossing)</w:t>
            </w:r>
          </w:p>
        </w:tc>
        <w:tc>
          <w:tcPr>
            <w:tcW w:w="2266" w:type="dxa"/>
          </w:tcPr>
          <w:p w14:paraId="61C065F9" w14:textId="77777777" w:rsidR="00401D0F" w:rsidRPr="00DB427E" w:rsidRDefault="00401D0F" w:rsidP="006B2FDA">
            <w:pPr>
              <w:rPr>
                <w:rFonts w:ascii="Arial" w:hAnsi="Arial" w:cs="Arial"/>
                <w:sz w:val="24"/>
                <w:szCs w:val="24"/>
              </w:rPr>
            </w:pPr>
            <w:r w:rsidRPr="00DB427E">
              <w:rPr>
                <w:rFonts w:ascii="Arial" w:hAnsi="Arial" w:cs="Arial"/>
                <w:sz w:val="24"/>
                <w:szCs w:val="24"/>
              </w:rPr>
              <w:t>2 druppels aan 1 ml oplossing toevoegen</w:t>
            </w:r>
          </w:p>
        </w:tc>
        <w:tc>
          <w:tcPr>
            <w:tcW w:w="2266" w:type="dxa"/>
          </w:tcPr>
          <w:p w14:paraId="2D14F1ED" w14:textId="77777777" w:rsidR="00401D0F" w:rsidRPr="00DB427E" w:rsidRDefault="00401D0F" w:rsidP="006B2FDA">
            <w:pPr>
              <w:rPr>
                <w:rFonts w:ascii="Arial" w:hAnsi="Arial" w:cs="Arial"/>
                <w:sz w:val="24"/>
                <w:szCs w:val="24"/>
              </w:rPr>
            </w:pPr>
            <w:r w:rsidRPr="00DB427E">
              <w:rPr>
                <w:rFonts w:ascii="Arial" w:hAnsi="Arial" w:cs="Arial"/>
                <w:sz w:val="24"/>
                <w:szCs w:val="24"/>
              </w:rPr>
              <w:t>Bij aanwezigheid van zetmeel ontstaat een blauwe kleur</w:t>
            </w:r>
          </w:p>
        </w:tc>
      </w:tr>
      <w:tr w:rsidR="00401D0F" w:rsidRPr="00DB427E" w14:paraId="3600E150" w14:textId="77777777" w:rsidTr="006B2FDA">
        <w:tc>
          <w:tcPr>
            <w:tcW w:w="2265" w:type="dxa"/>
          </w:tcPr>
          <w:p w14:paraId="51E0C286" w14:textId="77777777" w:rsidR="00401D0F" w:rsidRPr="00DB427E" w:rsidRDefault="00401D0F" w:rsidP="006B2FDA">
            <w:pPr>
              <w:rPr>
                <w:rFonts w:ascii="Arial" w:hAnsi="Arial" w:cs="Arial"/>
                <w:sz w:val="24"/>
                <w:szCs w:val="24"/>
              </w:rPr>
            </w:pPr>
            <w:proofErr w:type="gramStart"/>
            <w:r w:rsidRPr="00DB427E">
              <w:rPr>
                <w:rFonts w:ascii="Arial" w:hAnsi="Arial" w:cs="Arial"/>
                <w:sz w:val="24"/>
                <w:szCs w:val="24"/>
              </w:rPr>
              <w:t>glucose</w:t>
            </w:r>
            <w:proofErr w:type="gramEnd"/>
          </w:p>
        </w:tc>
        <w:tc>
          <w:tcPr>
            <w:tcW w:w="2265" w:type="dxa"/>
          </w:tcPr>
          <w:p w14:paraId="36938152" w14:textId="77777777" w:rsidR="00401D0F" w:rsidRPr="00DB427E" w:rsidRDefault="00401D0F" w:rsidP="006B2FDA">
            <w:pPr>
              <w:rPr>
                <w:rFonts w:ascii="Arial" w:hAnsi="Arial" w:cs="Arial"/>
                <w:sz w:val="24"/>
                <w:szCs w:val="24"/>
              </w:rPr>
            </w:pPr>
            <w:r w:rsidRPr="00DB427E">
              <w:rPr>
                <w:rFonts w:ascii="Arial" w:hAnsi="Arial" w:cs="Arial"/>
                <w:sz w:val="24"/>
                <w:szCs w:val="24"/>
              </w:rPr>
              <w:t>Benedict</w:t>
            </w:r>
          </w:p>
        </w:tc>
        <w:tc>
          <w:tcPr>
            <w:tcW w:w="2266" w:type="dxa"/>
          </w:tcPr>
          <w:p w14:paraId="53D4FD2E" w14:textId="77777777" w:rsidR="00401D0F" w:rsidRPr="00DB427E" w:rsidRDefault="00401D0F" w:rsidP="006B2FDA">
            <w:pPr>
              <w:rPr>
                <w:rFonts w:ascii="Arial" w:hAnsi="Arial" w:cs="Arial"/>
                <w:sz w:val="24"/>
                <w:szCs w:val="24"/>
              </w:rPr>
            </w:pPr>
            <w:r w:rsidRPr="00DB427E">
              <w:rPr>
                <w:rFonts w:ascii="Arial" w:hAnsi="Arial" w:cs="Arial"/>
                <w:sz w:val="24"/>
                <w:szCs w:val="24"/>
              </w:rPr>
              <w:t>4 druppels aan 1 ml oplossing toevoegen en in een kokend waterbad zetten</w:t>
            </w:r>
          </w:p>
        </w:tc>
        <w:tc>
          <w:tcPr>
            <w:tcW w:w="2266" w:type="dxa"/>
          </w:tcPr>
          <w:p w14:paraId="2D01B81C" w14:textId="77777777" w:rsidR="00401D0F" w:rsidRPr="00DB427E" w:rsidRDefault="00401D0F" w:rsidP="006B2FDA">
            <w:pPr>
              <w:rPr>
                <w:rFonts w:ascii="Arial" w:hAnsi="Arial" w:cs="Arial"/>
                <w:sz w:val="24"/>
                <w:szCs w:val="24"/>
              </w:rPr>
            </w:pPr>
            <w:r w:rsidRPr="00DB427E">
              <w:rPr>
                <w:rFonts w:ascii="Arial" w:hAnsi="Arial" w:cs="Arial"/>
                <w:sz w:val="24"/>
                <w:szCs w:val="24"/>
              </w:rPr>
              <w:t>Bij aanwezigheid van glucose gaat de kleur van blauw naar steenrood</w:t>
            </w:r>
          </w:p>
        </w:tc>
      </w:tr>
      <w:tr w:rsidR="00401D0F" w:rsidRPr="00DB427E" w14:paraId="1249D727" w14:textId="77777777" w:rsidTr="006B2FDA">
        <w:tc>
          <w:tcPr>
            <w:tcW w:w="2265" w:type="dxa"/>
          </w:tcPr>
          <w:p w14:paraId="5AD09D6B" w14:textId="77777777" w:rsidR="00401D0F" w:rsidRPr="00DB427E" w:rsidRDefault="00401D0F" w:rsidP="006B2FDA">
            <w:pPr>
              <w:rPr>
                <w:rFonts w:ascii="Arial" w:hAnsi="Arial" w:cs="Arial"/>
                <w:sz w:val="24"/>
                <w:szCs w:val="24"/>
              </w:rPr>
            </w:pPr>
            <w:proofErr w:type="gramStart"/>
            <w:r w:rsidRPr="00DB427E">
              <w:rPr>
                <w:rFonts w:ascii="Arial" w:hAnsi="Arial" w:cs="Arial"/>
                <w:sz w:val="24"/>
                <w:szCs w:val="24"/>
              </w:rPr>
              <w:t>eiwit</w:t>
            </w:r>
            <w:proofErr w:type="gramEnd"/>
          </w:p>
        </w:tc>
        <w:tc>
          <w:tcPr>
            <w:tcW w:w="2265" w:type="dxa"/>
          </w:tcPr>
          <w:p w14:paraId="1033E62B" w14:textId="77777777" w:rsidR="00401D0F" w:rsidRPr="00DB427E" w:rsidRDefault="00401D0F" w:rsidP="006B2FDA">
            <w:pPr>
              <w:rPr>
                <w:rFonts w:ascii="Arial" w:hAnsi="Arial" w:cs="Arial"/>
                <w:sz w:val="24"/>
                <w:szCs w:val="24"/>
              </w:rPr>
            </w:pPr>
            <w:proofErr w:type="spellStart"/>
            <w:r w:rsidRPr="00DB427E">
              <w:rPr>
                <w:rFonts w:ascii="Arial" w:hAnsi="Arial" w:cs="Arial"/>
                <w:sz w:val="24"/>
                <w:szCs w:val="24"/>
              </w:rPr>
              <w:t>Biureet</w:t>
            </w:r>
            <w:proofErr w:type="spellEnd"/>
          </w:p>
        </w:tc>
        <w:tc>
          <w:tcPr>
            <w:tcW w:w="2266" w:type="dxa"/>
          </w:tcPr>
          <w:p w14:paraId="3211C05C" w14:textId="77777777" w:rsidR="00401D0F" w:rsidRPr="00DB427E" w:rsidRDefault="00401D0F" w:rsidP="006B2FDA">
            <w:pPr>
              <w:rPr>
                <w:rFonts w:ascii="Arial" w:hAnsi="Arial" w:cs="Arial"/>
                <w:sz w:val="24"/>
                <w:szCs w:val="24"/>
              </w:rPr>
            </w:pPr>
            <w:r w:rsidRPr="00DB427E">
              <w:rPr>
                <w:rFonts w:ascii="Arial" w:hAnsi="Arial" w:cs="Arial"/>
                <w:sz w:val="24"/>
                <w:szCs w:val="24"/>
              </w:rPr>
              <w:t xml:space="preserve">Gelijke hoeveelheid </w:t>
            </w:r>
            <w:proofErr w:type="spellStart"/>
            <w:r w:rsidRPr="00DB427E">
              <w:rPr>
                <w:rFonts w:ascii="Arial" w:hAnsi="Arial" w:cs="Arial"/>
                <w:sz w:val="24"/>
                <w:szCs w:val="24"/>
              </w:rPr>
              <w:t>NaOH</w:t>
            </w:r>
            <w:proofErr w:type="spellEnd"/>
            <w:r w:rsidRPr="00DB427E">
              <w:rPr>
                <w:rFonts w:ascii="Arial" w:hAnsi="Arial" w:cs="Arial"/>
                <w:sz w:val="24"/>
                <w:szCs w:val="24"/>
              </w:rPr>
              <w:t xml:space="preserve"> toevoegen aan het monster. Daarna enkele druppels CuSO4 toevoegen</w:t>
            </w:r>
          </w:p>
        </w:tc>
        <w:tc>
          <w:tcPr>
            <w:tcW w:w="2266" w:type="dxa"/>
          </w:tcPr>
          <w:p w14:paraId="6E0D60DC" w14:textId="77777777" w:rsidR="00401D0F" w:rsidRPr="00DB427E" w:rsidRDefault="00401D0F" w:rsidP="006B2FDA">
            <w:pPr>
              <w:rPr>
                <w:rFonts w:ascii="Arial" w:hAnsi="Arial" w:cs="Arial"/>
                <w:sz w:val="24"/>
                <w:szCs w:val="24"/>
              </w:rPr>
            </w:pPr>
            <w:r w:rsidRPr="00DB427E">
              <w:rPr>
                <w:rFonts w:ascii="Arial" w:hAnsi="Arial" w:cs="Arial"/>
                <w:sz w:val="24"/>
                <w:szCs w:val="24"/>
              </w:rPr>
              <w:t>Na enkele minuten ontstaat bij aanwezigheid van eiwitten een paarse kleur</w:t>
            </w:r>
          </w:p>
        </w:tc>
      </w:tr>
      <w:tr w:rsidR="00401D0F" w:rsidRPr="00DB427E" w14:paraId="6C43B374" w14:textId="77777777" w:rsidTr="006B2FDA">
        <w:tc>
          <w:tcPr>
            <w:tcW w:w="2265" w:type="dxa"/>
          </w:tcPr>
          <w:p w14:paraId="35CFB721" w14:textId="77777777" w:rsidR="00401D0F" w:rsidRPr="00DB427E" w:rsidRDefault="00401D0F" w:rsidP="006B2FDA">
            <w:pPr>
              <w:rPr>
                <w:rFonts w:ascii="Arial" w:hAnsi="Arial" w:cs="Arial"/>
                <w:sz w:val="24"/>
                <w:szCs w:val="24"/>
              </w:rPr>
            </w:pPr>
            <w:proofErr w:type="gramStart"/>
            <w:r w:rsidRPr="00DB427E">
              <w:rPr>
                <w:rFonts w:ascii="Arial" w:hAnsi="Arial" w:cs="Arial"/>
                <w:sz w:val="24"/>
                <w:szCs w:val="24"/>
              </w:rPr>
              <w:t>vet</w:t>
            </w:r>
            <w:proofErr w:type="gramEnd"/>
          </w:p>
        </w:tc>
        <w:tc>
          <w:tcPr>
            <w:tcW w:w="2265" w:type="dxa"/>
          </w:tcPr>
          <w:p w14:paraId="7CB13D28" w14:textId="77777777" w:rsidR="00401D0F" w:rsidRPr="00DB427E" w:rsidRDefault="00401D0F" w:rsidP="006B2FDA">
            <w:pPr>
              <w:rPr>
                <w:rFonts w:ascii="Arial" w:hAnsi="Arial" w:cs="Arial"/>
                <w:sz w:val="24"/>
                <w:szCs w:val="24"/>
              </w:rPr>
            </w:pPr>
            <w:r w:rsidRPr="00DB427E">
              <w:rPr>
                <w:rFonts w:ascii="Arial" w:hAnsi="Arial" w:cs="Arial"/>
                <w:sz w:val="24"/>
                <w:szCs w:val="24"/>
              </w:rPr>
              <w:t>Soedan III</w:t>
            </w:r>
          </w:p>
        </w:tc>
        <w:tc>
          <w:tcPr>
            <w:tcW w:w="2266" w:type="dxa"/>
          </w:tcPr>
          <w:p w14:paraId="3684355F" w14:textId="77777777" w:rsidR="00401D0F" w:rsidRPr="00DB427E" w:rsidRDefault="00401D0F" w:rsidP="006B2FDA">
            <w:pPr>
              <w:rPr>
                <w:rFonts w:ascii="Arial" w:hAnsi="Arial" w:cs="Arial"/>
                <w:sz w:val="24"/>
                <w:szCs w:val="24"/>
              </w:rPr>
            </w:pPr>
            <w:r w:rsidRPr="00DB427E">
              <w:rPr>
                <w:rFonts w:ascii="Arial" w:hAnsi="Arial" w:cs="Arial"/>
                <w:sz w:val="24"/>
                <w:szCs w:val="24"/>
              </w:rPr>
              <w:t>1 druppel toevoegen</w:t>
            </w:r>
          </w:p>
        </w:tc>
        <w:tc>
          <w:tcPr>
            <w:tcW w:w="2266" w:type="dxa"/>
          </w:tcPr>
          <w:p w14:paraId="09005183" w14:textId="77777777" w:rsidR="00401D0F" w:rsidRPr="00DB427E" w:rsidRDefault="00401D0F" w:rsidP="006B2FDA">
            <w:pPr>
              <w:rPr>
                <w:rFonts w:ascii="Arial" w:hAnsi="Arial" w:cs="Arial"/>
                <w:sz w:val="24"/>
                <w:szCs w:val="24"/>
              </w:rPr>
            </w:pPr>
            <w:r w:rsidRPr="00DB427E">
              <w:rPr>
                <w:rFonts w:ascii="Arial" w:hAnsi="Arial" w:cs="Arial"/>
                <w:sz w:val="24"/>
                <w:szCs w:val="24"/>
              </w:rPr>
              <w:t>Bij aanwezigheid van vet ontstaat een rode kleur</w:t>
            </w:r>
          </w:p>
        </w:tc>
      </w:tr>
      <w:tr w:rsidR="00401D0F" w:rsidRPr="00DB427E" w14:paraId="5ED9BDF3" w14:textId="77777777" w:rsidTr="006B2FDA">
        <w:tc>
          <w:tcPr>
            <w:tcW w:w="2265" w:type="dxa"/>
          </w:tcPr>
          <w:p w14:paraId="7C485110" w14:textId="77777777" w:rsidR="00401D0F" w:rsidRPr="00DB427E" w:rsidRDefault="00401D0F" w:rsidP="006B2FDA">
            <w:pPr>
              <w:rPr>
                <w:rFonts w:ascii="Arial" w:hAnsi="Arial" w:cs="Arial"/>
                <w:sz w:val="24"/>
                <w:szCs w:val="24"/>
              </w:rPr>
            </w:pPr>
            <w:r w:rsidRPr="00DB427E">
              <w:rPr>
                <w:rFonts w:ascii="Arial" w:hAnsi="Arial" w:cs="Arial"/>
                <w:sz w:val="24"/>
                <w:szCs w:val="24"/>
              </w:rPr>
              <w:t>Vitamine C</w:t>
            </w:r>
          </w:p>
        </w:tc>
        <w:tc>
          <w:tcPr>
            <w:tcW w:w="2265" w:type="dxa"/>
          </w:tcPr>
          <w:p w14:paraId="7D5AD09D" w14:textId="77777777" w:rsidR="00401D0F" w:rsidRPr="00DB427E" w:rsidRDefault="00401D0F" w:rsidP="006B2FDA">
            <w:pPr>
              <w:rPr>
                <w:rFonts w:ascii="Arial" w:hAnsi="Arial" w:cs="Arial"/>
                <w:sz w:val="24"/>
                <w:szCs w:val="24"/>
              </w:rPr>
            </w:pPr>
            <w:r w:rsidRPr="00DB427E">
              <w:rPr>
                <w:rFonts w:ascii="Arial" w:hAnsi="Arial" w:cs="Arial"/>
                <w:sz w:val="24"/>
                <w:szCs w:val="24"/>
              </w:rPr>
              <w:t>DCPIP</w:t>
            </w:r>
          </w:p>
        </w:tc>
        <w:tc>
          <w:tcPr>
            <w:tcW w:w="2266" w:type="dxa"/>
          </w:tcPr>
          <w:p w14:paraId="20021657" w14:textId="77777777" w:rsidR="00401D0F" w:rsidRPr="00DB427E" w:rsidRDefault="00401D0F" w:rsidP="006B2FDA">
            <w:pPr>
              <w:rPr>
                <w:rFonts w:ascii="Arial" w:hAnsi="Arial" w:cs="Arial"/>
                <w:sz w:val="24"/>
                <w:szCs w:val="24"/>
              </w:rPr>
            </w:pPr>
            <w:r w:rsidRPr="00DB427E">
              <w:rPr>
                <w:rFonts w:ascii="Arial" w:hAnsi="Arial" w:cs="Arial"/>
                <w:sz w:val="24"/>
                <w:szCs w:val="24"/>
              </w:rPr>
              <w:t>1 druppel toevoegen</w:t>
            </w:r>
          </w:p>
        </w:tc>
        <w:tc>
          <w:tcPr>
            <w:tcW w:w="2266" w:type="dxa"/>
          </w:tcPr>
          <w:p w14:paraId="0B1FD276" w14:textId="77777777" w:rsidR="00401D0F" w:rsidRPr="00DB427E" w:rsidRDefault="00401D0F" w:rsidP="006B2FDA">
            <w:pPr>
              <w:rPr>
                <w:rFonts w:ascii="Arial" w:hAnsi="Arial" w:cs="Arial"/>
                <w:sz w:val="24"/>
                <w:szCs w:val="24"/>
              </w:rPr>
            </w:pPr>
            <w:r w:rsidRPr="00DB427E">
              <w:rPr>
                <w:rFonts w:ascii="Arial" w:hAnsi="Arial" w:cs="Arial"/>
                <w:sz w:val="24"/>
                <w:szCs w:val="24"/>
              </w:rPr>
              <w:t>Bij aanwezigheid van vitamine C verandert de kleur van blauw naar kleurloos</w:t>
            </w:r>
          </w:p>
        </w:tc>
      </w:tr>
    </w:tbl>
    <w:p w14:paraId="6258FF3F" w14:textId="77777777" w:rsidR="00401D0F" w:rsidRPr="00DB427E" w:rsidRDefault="00401D0F" w:rsidP="00401D0F">
      <w:pPr>
        <w:spacing w:after="0" w:line="240" w:lineRule="auto"/>
        <w:rPr>
          <w:rFonts w:ascii="Arial" w:hAnsi="Arial" w:cs="Arial"/>
          <w:b/>
          <w:sz w:val="20"/>
          <w:szCs w:val="20"/>
        </w:rPr>
      </w:pPr>
    </w:p>
    <w:p w14:paraId="72A7F8F7" w14:textId="2B42BECA" w:rsidR="00401D0F" w:rsidRPr="00C30EA3" w:rsidRDefault="00401D0F" w:rsidP="00401D0F">
      <w:pPr>
        <w:rPr>
          <w:rFonts w:ascii="Arial" w:hAnsi="Arial" w:cs="Arial"/>
          <w:b/>
          <w:sz w:val="24"/>
          <w:szCs w:val="24"/>
        </w:rPr>
      </w:pPr>
      <w:r w:rsidRPr="00DB427E">
        <w:rPr>
          <w:rFonts w:ascii="Arial" w:hAnsi="Arial" w:cs="Arial"/>
          <w:b/>
          <w:sz w:val="24"/>
          <w:szCs w:val="24"/>
        </w:rPr>
        <w:br w:type="page"/>
      </w:r>
      <w:r w:rsidRPr="00C30EA3">
        <w:rPr>
          <w:rFonts w:ascii="Arial" w:hAnsi="Arial" w:cs="Arial"/>
          <w:b/>
          <w:sz w:val="24"/>
          <w:szCs w:val="24"/>
        </w:rPr>
        <w:lastRenderedPageBreak/>
        <w:t>Doel</w:t>
      </w:r>
    </w:p>
    <w:p w14:paraId="31071E42" w14:textId="77777777" w:rsidR="00401D0F" w:rsidRPr="00C30EA3" w:rsidRDefault="00401D0F" w:rsidP="00401D0F">
      <w:pPr>
        <w:numPr>
          <w:ilvl w:val="0"/>
          <w:numId w:val="1"/>
        </w:numPr>
        <w:spacing w:after="0" w:line="240" w:lineRule="atLeast"/>
        <w:contextualSpacing/>
        <w:rPr>
          <w:rFonts w:ascii="Arial" w:hAnsi="Arial" w:cs="Arial"/>
          <w:sz w:val="24"/>
          <w:szCs w:val="24"/>
        </w:rPr>
      </w:pPr>
      <w:r w:rsidRPr="00C30EA3">
        <w:rPr>
          <w:rFonts w:ascii="Arial" w:eastAsiaTheme="majorEastAsia" w:hAnsi="Arial" w:cs="Arial"/>
          <w:sz w:val="24"/>
          <w:szCs w:val="24"/>
        </w:rPr>
        <w:t xml:space="preserve">Het aantonen van verschillende voedingsstoffen in levensmiddelen. </w:t>
      </w:r>
    </w:p>
    <w:p w14:paraId="79208DA2" w14:textId="77777777" w:rsidR="00401D0F" w:rsidRPr="00C30EA3" w:rsidRDefault="00401D0F" w:rsidP="00401D0F">
      <w:pPr>
        <w:spacing w:after="0" w:line="240" w:lineRule="auto"/>
        <w:rPr>
          <w:rFonts w:ascii="Arial" w:hAnsi="Arial" w:cs="Arial"/>
          <w:b/>
          <w:sz w:val="24"/>
          <w:szCs w:val="24"/>
        </w:rPr>
      </w:pPr>
    </w:p>
    <w:p w14:paraId="70E680E0" w14:textId="77777777" w:rsidR="00401D0F" w:rsidRPr="00C30EA3" w:rsidRDefault="00401D0F" w:rsidP="00401D0F">
      <w:pPr>
        <w:spacing w:after="0" w:line="240" w:lineRule="auto"/>
        <w:rPr>
          <w:rFonts w:ascii="Arial" w:hAnsi="Arial" w:cs="Arial"/>
          <w:sz w:val="24"/>
          <w:szCs w:val="24"/>
        </w:rPr>
      </w:pPr>
    </w:p>
    <w:p w14:paraId="55EB097C" w14:textId="77777777" w:rsidR="00401D0F" w:rsidRPr="00C30EA3" w:rsidRDefault="00401D0F" w:rsidP="00401D0F">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sz w:val="24"/>
          <w:szCs w:val="24"/>
        </w:rPr>
      </w:pPr>
      <w:r w:rsidRPr="00C30EA3">
        <w:rPr>
          <w:rFonts w:ascii="Arial" w:hAnsi="Arial" w:cs="Arial"/>
          <w:b/>
          <w:sz w:val="24"/>
          <w:szCs w:val="24"/>
        </w:rPr>
        <w:t>Benodigdheden</w:t>
      </w:r>
    </w:p>
    <w:p w14:paraId="34D7BA7B"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Reageerbuizen</w:t>
      </w:r>
    </w:p>
    <w:p w14:paraId="5319D1C1"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Indicatoren</w:t>
      </w:r>
    </w:p>
    <w:p w14:paraId="2090C77C"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Trechter</w:t>
      </w:r>
    </w:p>
    <w:p w14:paraId="6D41A8E0"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Filtreerpapier</w:t>
      </w:r>
    </w:p>
    <w:p w14:paraId="0AF8887F"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Glaswol</w:t>
      </w:r>
    </w:p>
    <w:p w14:paraId="7B9931FF"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Kokend waterbad</w:t>
      </w:r>
    </w:p>
    <w:p w14:paraId="3F1FF6E0"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proofErr w:type="spellStart"/>
      <w:r w:rsidRPr="00C30EA3">
        <w:rPr>
          <w:rFonts w:ascii="Arial" w:hAnsi="Arial" w:cs="Arial"/>
          <w:sz w:val="24"/>
          <w:szCs w:val="24"/>
        </w:rPr>
        <w:t>Pasteurpipetten</w:t>
      </w:r>
      <w:proofErr w:type="spellEnd"/>
    </w:p>
    <w:p w14:paraId="484ED74D"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 xml:space="preserve">Vijzel </w:t>
      </w:r>
    </w:p>
    <w:p w14:paraId="13A67C58"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Mortier</w:t>
      </w:r>
    </w:p>
    <w:p w14:paraId="74FCE780" w14:textId="77777777" w:rsidR="00401D0F" w:rsidRPr="00C30EA3" w:rsidRDefault="00401D0F" w:rsidP="00401D0F">
      <w:pPr>
        <w:numPr>
          <w:ilvl w:val="0"/>
          <w:numId w:val="1"/>
        </w:num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contextualSpacing/>
        <w:rPr>
          <w:rFonts w:ascii="Arial" w:hAnsi="Arial" w:cs="Arial"/>
          <w:sz w:val="24"/>
          <w:szCs w:val="24"/>
        </w:rPr>
      </w:pPr>
      <w:r w:rsidRPr="00C30EA3">
        <w:rPr>
          <w:rFonts w:ascii="Arial" w:hAnsi="Arial" w:cs="Arial"/>
          <w:sz w:val="24"/>
          <w:szCs w:val="24"/>
        </w:rPr>
        <w:t>Levensmiddelen</w:t>
      </w:r>
    </w:p>
    <w:p w14:paraId="254A07CC" w14:textId="77777777" w:rsidR="00401D0F" w:rsidRPr="00C30EA3" w:rsidRDefault="00401D0F" w:rsidP="00401D0F">
      <w:pPr>
        <w:tabs>
          <w:tab w:val="left" w:pos="-1440"/>
          <w:tab w:val="left" w:pos="-720"/>
          <w:tab w:val="left" w:pos="0"/>
          <w:tab w:val="left" w:pos="177"/>
          <w:tab w:val="left" w:pos="355"/>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720"/>
        <w:contextualSpacing/>
        <w:rPr>
          <w:rFonts w:ascii="Arial" w:hAnsi="Arial" w:cs="Arial"/>
          <w:sz w:val="24"/>
          <w:szCs w:val="24"/>
        </w:rPr>
      </w:pPr>
    </w:p>
    <w:p w14:paraId="2419DEF9" w14:textId="77777777" w:rsidR="00401D0F" w:rsidRPr="00C30EA3" w:rsidRDefault="00401D0F" w:rsidP="00401D0F">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0F8BC356" w14:textId="77777777" w:rsidR="00401D0F" w:rsidRPr="00C30EA3" w:rsidRDefault="00401D0F" w:rsidP="00401D0F">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b/>
          <w:sz w:val="24"/>
          <w:szCs w:val="24"/>
        </w:rPr>
      </w:pPr>
      <w:r w:rsidRPr="00C30EA3">
        <w:rPr>
          <w:rFonts w:ascii="Arial" w:hAnsi="Arial" w:cs="Arial"/>
          <w:b/>
          <w:sz w:val="24"/>
          <w:szCs w:val="24"/>
        </w:rPr>
        <w:t>Werkwijze</w:t>
      </w:r>
    </w:p>
    <w:p w14:paraId="7FD17BA7" w14:textId="77777777" w:rsidR="00401D0F" w:rsidRPr="00C30EA3" w:rsidRDefault="00401D0F" w:rsidP="00401D0F">
      <w:pPr>
        <w:numPr>
          <w:ilvl w:val="0"/>
          <w:numId w:val="3"/>
        </w:numPr>
        <w:spacing w:after="0" w:line="240" w:lineRule="auto"/>
        <w:rPr>
          <w:rFonts w:ascii="Arial" w:hAnsi="Arial" w:cs="Arial"/>
          <w:sz w:val="24"/>
          <w:szCs w:val="24"/>
        </w:rPr>
      </w:pPr>
      <w:r w:rsidRPr="00C30EA3">
        <w:rPr>
          <w:rFonts w:ascii="Arial" w:hAnsi="Arial" w:cs="Arial"/>
          <w:sz w:val="24"/>
          <w:szCs w:val="24"/>
        </w:rPr>
        <w:t>Maak van de vaste levensmiddelen eerst een papje met demiwater met behulp van een vijzel en een mortier.</w:t>
      </w:r>
    </w:p>
    <w:p w14:paraId="2281A577" w14:textId="77777777" w:rsidR="00401D0F" w:rsidRPr="00C30EA3" w:rsidRDefault="00401D0F" w:rsidP="00401D0F">
      <w:pPr>
        <w:numPr>
          <w:ilvl w:val="0"/>
          <w:numId w:val="3"/>
        </w:numPr>
        <w:spacing w:after="0" w:line="240" w:lineRule="auto"/>
        <w:rPr>
          <w:rFonts w:ascii="Arial" w:hAnsi="Arial" w:cs="Arial"/>
          <w:sz w:val="24"/>
          <w:szCs w:val="24"/>
        </w:rPr>
      </w:pPr>
      <w:r w:rsidRPr="00C30EA3">
        <w:rPr>
          <w:rFonts w:ascii="Arial" w:hAnsi="Arial" w:cs="Arial"/>
          <w:sz w:val="24"/>
          <w:szCs w:val="24"/>
        </w:rPr>
        <w:t>Filtreer het papje met behulp van glaswol/filtreerpapier en verdeel de verkregen vloeistof over 5 reageerbuizen.</w:t>
      </w:r>
    </w:p>
    <w:p w14:paraId="62B57A01" w14:textId="77777777" w:rsidR="00401D0F" w:rsidRPr="00C30EA3" w:rsidRDefault="00401D0F" w:rsidP="00401D0F">
      <w:pPr>
        <w:numPr>
          <w:ilvl w:val="0"/>
          <w:numId w:val="3"/>
        </w:numPr>
        <w:spacing w:after="0" w:line="240" w:lineRule="auto"/>
        <w:rPr>
          <w:rFonts w:ascii="Arial" w:hAnsi="Arial" w:cs="Arial"/>
          <w:sz w:val="24"/>
          <w:szCs w:val="24"/>
        </w:rPr>
      </w:pPr>
      <w:r w:rsidRPr="00C30EA3">
        <w:rPr>
          <w:rFonts w:ascii="Arial" w:hAnsi="Arial" w:cs="Arial"/>
          <w:sz w:val="24"/>
          <w:szCs w:val="24"/>
        </w:rPr>
        <w:t>Voer de aantoningsreacties uit voor de verschillende voedingsstoffen.</w:t>
      </w:r>
    </w:p>
    <w:p w14:paraId="671665E8" w14:textId="77777777" w:rsidR="00401D0F" w:rsidRPr="00C30EA3" w:rsidRDefault="00401D0F" w:rsidP="00401D0F">
      <w:pPr>
        <w:numPr>
          <w:ilvl w:val="0"/>
          <w:numId w:val="3"/>
        </w:numPr>
        <w:spacing w:after="0" w:line="240" w:lineRule="auto"/>
        <w:rPr>
          <w:rFonts w:ascii="Arial" w:hAnsi="Arial" w:cs="Arial"/>
          <w:sz w:val="24"/>
          <w:szCs w:val="24"/>
        </w:rPr>
      </w:pPr>
      <w:r w:rsidRPr="00C30EA3">
        <w:rPr>
          <w:rFonts w:ascii="Arial" w:hAnsi="Arial" w:cs="Arial"/>
          <w:sz w:val="24"/>
          <w:szCs w:val="24"/>
        </w:rPr>
        <w:t>Onderzoek tenminste 5 verschillende levensmiddelen op de verschillende voedingsstoffen.</w:t>
      </w:r>
    </w:p>
    <w:p w14:paraId="6150648C" w14:textId="77777777" w:rsidR="00401D0F" w:rsidRPr="00C30EA3" w:rsidRDefault="00401D0F" w:rsidP="00401D0F">
      <w:pPr>
        <w:tabs>
          <w:tab w:val="left" w:pos="-1440"/>
          <w:tab w:val="left" w:pos="-720"/>
          <w:tab w:val="left" w:pos="0"/>
          <w:tab w:val="left" w:pos="177"/>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rPr>
          <w:rFonts w:ascii="Arial" w:hAnsi="Arial" w:cs="Arial"/>
          <w:sz w:val="24"/>
          <w:szCs w:val="24"/>
        </w:rPr>
      </w:pPr>
    </w:p>
    <w:p w14:paraId="642E44F2" w14:textId="77777777" w:rsidR="00401D0F" w:rsidRPr="00C30EA3" w:rsidRDefault="00401D0F" w:rsidP="00401D0F">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sz w:val="24"/>
          <w:szCs w:val="24"/>
        </w:rPr>
      </w:pPr>
      <w:r w:rsidRPr="00C30EA3">
        <w:rPr>
          <w:rFonts w:ascii="Arial" w:hAnsi="Arial" w:cs="Arial"/>
          <w:sz w:val="24"/>
          <w:szCs w:val="24"/>
        </w:rPr>
        <w:tab/>
      </w:r>
      <w:r w:rsidRPr="00C30EA3">
        <w:rPr>
          <w:rFonts w:ascii="Arial" w:hAnsi="Arial" w:cs="Arial"/>
          <w:sz w:val="24"/>
          <w:szCs w:val="24"/>
        </w:rPr>
        <w:tab/>
      </w:r>
      <w:r w:rsidRPr="00C30EA3">
        <w:rPr>
          <w:rFonts w:ascii="Arial" w:hAnsi="Arial" w:cs="Arial"/>
          <w:sz w:val="24"/>
          <w:szCs w:val="24"/>
        </w:rPr>
        <w:tab/>
      </w:r>
      <w:r w:rsidRPr="00C30EA3">
        <w:rPr>
          <w:rFonts w:ascii="Arial" w:hAnsi="Arial" w:cs="Arial"/>
          <w:sz w:val="24"/>
          <w:szCs w:val="24"/>
        </w:rPr>
        <w:tab/>
      </w:r>
      <w:r w:rsidRPr="00C30EA3">
        <w:rPr>
          <w:rFonts w:ascii="Arial" w:hAnsi="Arial" w:cs="Arial"/>
          <w:sz w:val="24"/>
          <w:szCs w:val="24"/>
        </w:rPr>
        <w:tab/>
      </w:r>
    </w:p>
    <w:p w14:paraId="5E17DBF1" w14:textId="77777777" w:rsidR="00401D0F" w:rsidRPr="00C30EA3" w:rsidRDefault="00401D0F" w:rsidP="00401D0F">
      <w:pPr>
        <w:tabs>
          <w:tab w:val="left" w:pos="-1440"/>
          <w:tab w:val="left" w:pos="-720"/>
          <w:tab w:val="left" w:pos="0"/>
          <w:tab w:val="left" w:pos="177"/>
          <w:tab w:val="left" w:pos="355"/>
          <w:tab w:val="left" w:pos="489"/>
          <w:tab w:val="left" w:pos="532"/>
          <w:tab w:val="left" w:pos="720"/>
          <w:tab w:val="left" w:pos="1440"/>
          <w:tab w:val="left" w:pos="1900"/>
          <w:tab w:val="left" w:pos="2613"/>
          <w:tab w:val="left" w:pos="2880"/>
          <w:tab w:val="left" w:pos="3326"/>
          <w:tab w:val="left" w:pos="3600"/>
          <w:tab w:val="left" w:pos="4039"/>
          <w:tab w:val="left" w:pos="4320"/>
          <w:tab w:val="left" w:pos="4634"/>
          <w:tab w:val="left" w:pos="4752"/>
          <w:tab w:val="left" w:pos="5040"/>
        </w:tabs>
        <w:suppressAutoHyphens/>
        <w:spacing w:after="0" w:line="240" w:lineRule="atLeast"/>
        <w:ind w:left="177" w:hanging="177"/>
        <w:rPr>
          <w:rFonts w:ascii="Arial" w:hAnsi="Arial" w:cs="Arial"/>
          <w:b/>
          <w:bCs/>
          <w:iCs/>
          <w:sz w:val="24"/>
          <w:szCs w:val="24"/>
        </w:rPr>
      </w:pPr>
      <w:r w:rsidRPr="00C30EA3">
        <w:rPr>
          <w:rFonts w:ascii="Arial" w:hAnsi="Arial" w:cs="Arial"/>
          <w:b/>
          <w:bCs/>
          <w:iCs/>
          <w:sz w:val="24"/>
          <w:szCs w:val="24"/>
        </w:rPr>
        <w:t>Verwerking:</w:t>
      </w:r>
      <w:r w:rsidRPr="00C30EA3">
        <w:rPr>
          <w:rFonts w:ascii="Arial" w:hAnsi="Arial" w:cs="Arial"/>
          <w:b/>
          <w:bCs/>
          <w:iCs/>
          <w:sz w:val="24"/>
          <w:szCs w:val="24"/>
        </w:rPr>
        <w:tab/>
      </w:r>
    </w:p>
    <w:p w14:paraId="545D9932" w14:textId="77777777" w:rsidR="00401D0F" w:rsidRPr="00C30EA3" w:rsidRDefault="00401D0F" w:rsidP="00401D0F">
      <w:pPr>
        <w:numPr>
          <w:ilvl w:val="0"/>
          <w:numId w:val="2"/>
        </w:numPr>
        <w:spacing w:after="0" w:line="240" w:lineRule="auto"/>
        <w:contextualSpacing/>
        <w:rPr>
          <w:rFonts w:ascii="Arial" w:hAnsi="Arial" w:cs="Arial"/>
          <w:sz w:val="24"/>
          <w:szCs w:val="24"/>
        </w:rPr>
      </w:pPr>
      <w:r w:rsidRPr="00C30EA3">
        <w:rPr>
          <w:rFonts w:ascii="Arial" w:hAnsi="Arial" w:cs="Arial"/>
          <w:sz w:val="24"/>
          <w:szCs w:val="24"/>
        </w:rPr>
        <w:t>Noteer alle resultaten in een tabel.</w:t>
      </w:r>
    </w:p>
    <w:p w14:paraId="25CAFB8B" w14:textId="77777777" w:rsidR="00401D0F" w:rsidRPr="00C30EA3" w:rsidRDefault="00401D0F" w:rsidP="00401D0F">
      <w:pPr>
        <w:numPr>
          <w:ilvl w:val="0"/>
          <w:numId w:val="2"/>
        </w:numPr>
        <w:spacing w:after="0" w:line="240" w:lineRule="auto"/>
        <w:contextualSpacing/>
        <w:rPr>
          <w:rFonts w:ascii="Arial" w:hAnsi="Arial" w:cs="Arial"/>
          <w:sz w:val="24"/>
          <w:szCs w:val="24"/>
        </w:rPr>
      </w:pPr>
      <w:r w:rsidRPr="00C30EA3">
        <w:rPr>
          <w:rFonts w:ascii="Arial" w:hAnsi="Arial" w:cs="Arial"/>
          <w:sz w:val="24"/>
          <w:szCs w:val="24"/>
        </w:rPr>
        <w:t>Noteer welke levensmiddelen je hebt onderzocht en welke voedingsstoffen je daarin hebt aangetroffen.</w:t>
      </w:r>
    </w:p>
    <w:p w14:paraId="7720B7F1" w14:textId="77777777" w:rsidR="00401D0F" w:rsidRPr="00C30EA3" w:rsidRDefault="00401D0F" w:rsidP="00401D0F">
      <w:pPr>
        <w:numPr>
          <w:ilvl w:val="0"/>
          <w:numId w:val="2"/>
        </w:numPr>
        <w:spacing w:after="0" w:line="240" w:lineRule="auto"/>
        <w:contextualSpacing/>
        <w:rPr>
          <w:rFonts w:ascii="Arial" w:hAnsi="Arial" w:cs="Arial"/>
          <w:sz w:val="24"/>
          <w:szCs w:val="24"/>
        </w:rPr>
      </w:pPr>
      <w:r w:rsidRPr="00C30EA3">
        <w:rPr>
          <w:rFonts w:ascii="Arial" w:hAnsi="Arial" w:cs="Arial"/>
          <w:sz w:val="24"/>
          <w:szCs w:val="24"/>
        </w:rPr>
        <w:t>Trek hieruit je conclusies.</w:t>
      </w:r>
    </w:p>
    <w:p w14:paraId="3D3D9E73" w14:textId="77777777" w:rsidR="00401D0F" w:rsidRPr="00C30EA3" w:rsidRDefault="00401D0F" w:rsidP="00401D0F">
      <w:pPr>
        <w:spacing w:after="0" w:line="240" w:lineRule="auto"/>
        <w:rPr>
          <w:rFonts w:ascii="Arial" w:hAnsi="Arial" w:cs="Arial"/>
          <w:sz w:val="24"/>
          <w:szCs w:val="24"/>
        </w:rPr>
      </w:pPr>
    </w:p>
    <w:tbl>
      <w:tblPr>
        <w:tblStyle w:val="Tabelraster"/>
        <w:tblW w:w="0" w:type="auto"/>
        <w:tblLook w:val="04A0" w:firstRow="1" w:lastRow="0" w:firstColumn="1" w:lastColumn="0" w:noHBand="0" w:noVBand="1"/>
      </w:tblPr>
      <w:tblGrid>
        <w:gridCol w:w="2093"/>
        <w:gridCol w:w="1276"/>
        <w:gridCol w:w="1134"/>
        <w:gridCol w:w="992"/>
        <w:gridCol w:w="1134"/>
        <w:gridCol w:w="1417"/>
      </w:tblGrid>
      <w:tr w:rsidR="00401D0F" w:rsidRPr="00C30EA3" w14:paraId="7CA1E928" w14:textId="77777777" w:rsidTr="006B2FDA">
        <w:tc>
          <w:tcPr>
            <w:tcW w:w="2093" w:type="dxa"/>
          </w:tcPr>
          <w:p w14:paraId="7FF46C07" w14:textId="77777777" w:rsidR="00401D0F" w:rsidRPr="00C30EA3" w:rsidRDefault="00401D0F" w:rsidP="006B2FDA">
            <w:pPr>
              <w:rPr>
                <w:rFonts w:ascii="Arial" w:hAnsi="Arial" w:cs="Arial"/>
                <w:sz w:val="24"/>
                <w:szCs w:val="24"/>
              </w:rPr>
            </w:pPr>
            <w:r w:rsidRPr="00C30EA3">
              <w:rPr>
                <w:rFonts w:ascii="Arial" w:hAnsi="Arial" w:cs="Arial"/>
                <w:sz w:val="24"/>
                <w:szCs w:val="24"/>
              </w:rPr>
              <w:t>Voedingsmiddel</w:t>
            </w:r>
          </w:p>
        </w:tc>
        <w:tc>
          <w:tcPr>
            <w:tcW w:w="1276" w:type="dxa"/>
          </w:tcPr>
          <w:p w14:paraId="5EE148F8"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Zetmeel </w:t>
            </w:r>
          </w:p>
        </w:tc>
        <w:tc>
          <w:tcPr>
            <w:tcW w:w="1134" w:type="dxa"/>
          </w:tcPr>
          <w:p w14:paraId="03B938D3"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Glucose </w:t>
            </w:r>
          </w:p>
        </w:tc>
        <w:tc>
          <w:tcPr>
            <w:tcW w:w="992" w:type="dxa"/>
          </w:tcPr>
          <w:p w14:paraId="73C5AB40"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Eiwit </w:t>
            </w:r>
          </w:p>
        </w:tc>
        <w:tc>
          <w:tcPr>
            <w:tcW w:w="1134" w:type="dxa"/>
          </w:tcPr>
          <w:p w14:paraId="0147A3B9" w14:textId="77777777" w:rsidR="00401D0F" w:rsidRPr="00C30EA3" w:rsidRDefault="00401D0F" w:rsidP="006B2FDA">
            <w:pPr>
              <w:rPr>
                <w:rFonts w:ascii="Arial" w:hAnsi="Arial" w:cs="Arial"/>
                <w:sz w:val="24"/>
                <w:szCs w:val="24"/>
              </w:rPr>
            </w:pPr>
            <w:r w:rsidRPr="00C30EA3">
              <w:rPr>
                <w:rFonts w:ascii="Arial" w:hAnsi="Arial" w:cs="Arial"/>
                <w:sz w:val="24"/>
                <w:szCs w:val="24"/>
              </w:rPr>
              <w:t>Vet</w:t>
            </w:r>
          </w:p>
        </w:tc>
        <w:tc>
          <w:tcPr>
            <w:tcW w:w="1417" w:type="dxa"/>
          </w:tcPr>
          <w:p w14:paraId="3460B238" w14:textId="77777777" w:rsidR="00401D0F" w:rsidRPr="00C30EA3" w:rsidRDefault="00401D0F" w:rsidP="006B2FDA">
            <w:pPr>
              <w:rPr>
                <w:rFonts w:ascii="Arial" w:hAnsi="Arial" w:cs="Arial"/>
                <w:sz w:val="24"/>
                <w:szCs w:val="24"/>
              </w:rPr>
            </w:pPr>
            <w:r w:rsidRPr="00C30EA3">
              <w:rPr>
                <w:rFonts w:ascii="Arial" w:hAnsi="Arial" w:cs="Arial"/>
                <w:sz w:val="24"/>
                <w:szCs w:val="24"/>
              </w:rPr>
              <w:t>Vit. C</w:t>
            </w:r>
          </w:p>
        </w:tc>
      </w:tr>
      <w:tr w:rsidR="00401D0F" w:rsidRPr="00C30EA3" w14:paraId="384DBEBD" w14:textId="77777777" w:rsidTr="006B2FDA">
        <w:tc>
          <w:tcPr>
            <w:tcW w:w="2093" w:type="dxa"/>
          </w:tcPr>
          <w:p w14:paraId="6A7A8E90" w14:textId="77777777" w:rsidR="00401D0F" w:rsidRPr="00C30EA3" w:rsidRDefault="00401D0F" w:rsidP="006B2FDA">
            <w:pPr>
              <w:rPr>
                <w:rFonts w:ascii="Arial" w:hAnsi="Arial" w:cs="Arial"/>
                <w:sz w:val="24"/>
                <w:szCs w:val="24"/>
              </w:rPr>
            </w:pPr>
            <w:r w:rsidRPr="00C30EA3">
              <w:rPr>
                <w:rFonts w:ascii="Arial" w:hAnsi="Arial" w:cs="Arial"/>
                <w:sz w:val="24"/>
                <w:szCs w:val="24"/>
              </w:rPr>
              <w:t>Keukenstroop</w:t>
            </w:r>
          </w:p>
        </w:tc>
        <w:tc>
          <w:tcPr>
            <w:tcW w:w="1276" w:type="dxa"/>
          </w:tcPr>
          <w:p w14:paraId="7ABC299D"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Nee </w:t>
            </w:r>
          </w:p>
        </w:tc>
        <w:tc>
          <w:tcPr>
            <w:tcW w:w="1134" w:type="dxa"/>
          </w:tcPr>
          <w:p w14:paraId="1F955D2E"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Ja </w:t>
            </w:r>
          </w:p>
        </w:tc>
        <w:tc>
          <w:tcPr>
            <w:tcW w:w="992" w:type="dxa"/>
          </w:tcPr>
          <w:p w14:paraId="40246BFA"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c>
          <w:tcPr>
            <w:tcW w:w="1134" w:type="dxa"/>
          </w:tcPr>
          <w:p w14:paraId="504F2D7C"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Nee </w:t>
            </w:r>
          </w:p>
        </w:tc>
        <w:tc>
          <w:tcPr>
            <w:tcW w:w="1417" w:type="dxa"/>
          </w:tcPr>
          <w:p w14:paraId="0890DBD2"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Nee </w:t>
            </w:r>
          </w:p>
        </w:tc>
      </w:tr>
      <w:tr w:rsidR="00401D0F" w:rsidRPr="00C30EA3" w14:paraId="36C48281" w14:textId="77777777" w:rsidTr="006B2FDA">
        <w:tc>
          <w:tcPr>
            <w:tcW w:w="2093" w:type="dxa"/>
          </w:tcPr>
          <w:p w14:paraId="199B1C06" w14:textId="77777777" w:rsidR="00401D0F" w:rsidRPr="00C30EA3" w:rsidRDefault="00401D0F" w:rsidP="006B2FDA">
            <w:pPr>
              <w:rPr>
                <w:rFonts w:ascii="Arial" w:hAnsi="Arial" w:cs="Arial"/>
                <w:sz w:val="24"/>
                <w:szCs w:val="24"/>
              </w:rPr>
            </w:pPr>
            <w:r w:rsidRPr="00C30EA3">
              <w:rPr>
                <w:rFonts w:ascii="Arial" w:hAnsi="Arial" w:cs="Arial"/>
                <w:sz w:val="24"/>
                <w:szCs w:val="24"/>
              </w:rPr>
              <w:t>Broodmeel</w:t>
            </w:r>
          </w:p>
        </w:tc>
        <w:tc>
          <w:tcPr>
            <w:tcW w:w="1276" w:type="dxa"/>
          </w:tcPr>
          <w:p w14:paraId="6E8ED0F8" w14:textId="77777777" w:rsidR="00401D0F" w:rsidRPr="00C30EA3" w:rsidRDefault="00401D0F" w:rsidP="006B2FDA">
            <w:pPr>
              <w:rPr>
                <w:rFonts w:ascii="Arial" w:hAnsi="Arial" w:cs="Arial"/>
                <w:sz w:val="24"/>
                <w:szCs w:val="24"/>
              </w:rPr>
            </w:pPr>
            <w:r w:rsidRPr="00C30EA3">
              <w:rPr>
                <w:rFonts w:ascii="Arial" w:hAnsi="Arial" w:cs="Arial"/>
                <w:sz w:val="24"/>
                <w:szCs w:val="24"/>
              </w:rPr>
              <w:t>Ja</w:t>
            </w:r>
          </w:p>
        </w:tc>
        <w:tc>
          <w:tcPr>
            <w:tcW w:w="1134" w:type="dxa"/>
          </w:tcPr>
          <w:p w14:paraId="77F39C2C"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c>
          <w:tcPr>
            <w:tcW w:w="992" w:type="dxa"/>
          </w:tcPr>
          <w:p w14:paraId="57BB3B58" w14:textId="77777777" w:rsidR="00401D0F" w:rsidRPr="00C30EA3" w:rsidRDefault="00401D0F" w:rsidP="006B2FDA">
            <w:pPr>
              <w:rPr>
                <w:rFonts w:ascii="Arial" w:hAnsi="Arial" w:cs="Arial"/>
                <w:sz w:val="24"/>
                <w:szCs w:val="24"/>
              </w:rPr>
            </w:pPr>
            <w:r w:rsidRPr="00C30EA3">
              <w:rPr>
                <w:rFonts w:ascii="Arial" w:hAnsi="Arial" w:cs="Arial"/>
                <w:sz w:val="24"/>
                <w:szCs w:val="24"/>
              </w:rPr>
              <w:t>Ja</w:t>
            </w:r>
          </w:p>
        </w:tc>
        <w:tc>
          <w:tcPr>
            <w:tcW w:w="1134" w:type="dxa"/>
          </w:tcPr>
          <w:p w14:paraId="44E08672"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c>
          <w:tcPr>
            <w:tcW w:w="1417" w:type="dxa"/>
          </w:tcPr>
          <w:p w14:paraId="74929755"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Nee </w:t>
            </w:r>
          </w:p>
        </w:tc>
      </w:tr>
      <w:tr w:rsidR="00401D0F" w:rsidRPr="00C30EA3" w14:paraId="73F1586D" w14:textId="77777777" w:rsidTr="006B2FDA">
        <w:tc>
          <w:tcPr>
            <w:tcW w:w="2093" w:type="dxa"/>
          </w:tcPr>
          <w:p w14:paraId="2BCF54A0" w14:textId="77777777" w:rsidR="00401D0F" w:rsidRPr="00C30EA3" w:rsidRDefault="00401D0F" w:rsidP="006B2FDA">
            <w:pPr>
              <w:rPr>
                <w:rFonts w:ascii="Arial" w:hAnsi="Arial" w:cs="Arial"/>
                <w:sz w:val="24"/>
                <w:szCs w:val="24"/>
              </w:rPr>
            </w:pPr>
            <w:r w:rsidRPr="00C30EA3">
              <w:rPr>
                <w:rFonts w:ascii="Arial" w:hAnsi="Arial" w:cs="Arial"/>
                <w:sz w:val="24"/>
                <w:szCs w:val="24"/>
              </w:rPr>
              <w:t>Honing</w:t>
            </w:r>
          </w:p>
        </w:tc>
        <w:tc>
          <w:tcPr>
            <w:tcW w:w="1276" w:type="dxa"/>
          </w:tcPr>
          <w:p w14:paraId="4BEE35B9"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c>
          <w:tcPr>
            <w:tcW w:w="1134" w:type="dxa"/>
          </w:tcPr>
          <w:p w14:paraId="0C8FCB82" w14:textId="77777777" w:rsidR="00401D0F" w:rsidRPr="00C30EA3" w:rsidRDefault="00401D0F" w:rsidP="006B2FDA">
            <w:pPr>
              <w:rPr>
                <w:rFonts w:ascii="Arial" w:hAnsi="Arial" w:cs="Arial"/>
                <w:sz w:val="24"/>
                <w:szCs w:val="24"/>
              </w:rPr>
            </w:pPr>
            <w:r w:rsidRPr="00C30EA3">
              <w:rPr>
                <w:rFonts w:ascii="Arial" w:hAnsi="Arial" w:cs="Arial"/>
                <w:sz w:val="24"/>
                <w:szCs w:val="24"/>
              </w:rPr>
              <w:t>Ja</w:t>
            </w:r>
          </w:p>
        </w:tc>
        <w:tc>
          <w:tcPr>
            <w:tcW w:w="992" w:type="dxa"/>
          </w:tcPr>
          <w:p w14:paraId="037EF0C7" w14:textId="77777777" w:rsidR="00401D0F" w:rsidRPr="00C30EA3" w:rsidRDefault="00401D0F" w:rsidP="006B2FDA">
            <w:pPr>
              <w:rPr>
                <w:rFonts w:ascii="Arial" w:hAnsi="Arial" w:cs="Arial"/>
                <w:sz w:val="24"/>
                <w:szCs w:val="24"/>
              </w:rPr>
            </w:pPr>
            <w:r w:rsidRPr="00C30EA3">
              <w:rPr>
                <w:rFonts w:ascii="Arial" w:hAnsi="Arial" w:cs="Arial"/>
                <w:sz w:val="24"/>
                <w:szCs w:val="24"/>
              </w:rPr>
              <w:t>Ja</w:t>
            </w:r>
          </w:p>
        </w:tc>
        <w:tc>
          <w:tcPr>
            <w:tcW w:w="1134" w:type="dxa"/>
          </w:tcPr>
          <w:p w14:paraId="37E7BEC3"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c>
          <w:tcPr>
            <w:tcW w:w="1417" w:type="dxa"/>
          </w:tcPr>
          <w:p w14:paraId="508E08B8" w14:textId="77777777" w:rsidR="00401D0F" w:rsidRPr="00C30EA3" w:rsidRDefault="00401D0F" w:rsidP="006B2FDA">
            <w:pPr>
              <w:rPr>
                <w:rFonts w:ascii="Arial" w:hAnsi="Arial" w:cs="Arial"/>
                <w:sz w:val="24"/>
                <w:szCs w:val="24"/>
              </w:rPr>
            </w:pPr>
            <w:r w:rsidRPr="00C30EA3">
              <w:rPr>
                <w:rFonts w:ascii="Arial" w:hAnsi="Arial" w:cs="Arial"/>
                <w:sz w:val="24"/>
                <w:szCs w:val="24"/>
              </w:rPr>
              <w:t>Ja</w:t>
            </w:r>
          </w:p>
        </w:tc>
      </w:tr>
      <w:tr w:rsidR="00401D0F" w:rsidRPr="00C30EA3" w14:paraId="5D6DFDEB" w14:textId="77777777" w:rsidTr="006B2FDA">
        <w:tc>
          <w:tcPr>
            <w:tcW w:w="2093" w:type="dxa"/>
          </w:tcPr>
          <w:p w14:paraId="0CDA48C9" w14:textId="77777777" w:rsidR="00401D0F" w:rsidRPr="00C30EA3" w:rsidRDefault="00401D0F" w:rsidP="006B2FDA">
            <w:pPr>
              <w:rPr>
                <w:rFonts w:ascii="Arial" w:hAnsi="Arial" w:cs="Arial"/>
                <w:sz w:val="24"/>
                <w:szCs w:val="24"/>
              </w:rPr>
            </w:pPr>
            <w:r w:rsidRPr="00C30EA3">
              <w:rPr>
                <w:rFonts w:ascii="Arial" w:hAnsi="Arial" w:cs="Arial"/>
                <w:sz w:val="24"/>
                <w:szCs w:val="24"/>
              </w:rPr>
              <w:t>Limonade</w:t>
            </w:r>
          </w:p>
        </w:tc>
        <w:tc>
          <w:tcPr>
            <w:tcW w:w="1276" w:type="dxa"/>
          </w:tcPr>
          <w:p w14:paraId="2D26EBD0"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c>
          <w:tcPr>
            <w:tcW w:w="1134" w:type="dxa"/>
          </w:tcPr>
          <w:p w14:paraId="49314528" w14:textId="77777777" w:rsidR="00401D0F" w:rsidRPr="00C30EA3" w:rsidRDefault="00401D0F" w:rsidP="006B2FDA">
            <w:pPr>
              <w:rPr>
                <w:rFonts w:ascii="Arial" w:hAnsi="Arial" w:cs="Arial"/>
                <w:sz w:val="24"/>
                <w:szCs w:val="24"/>
              </w:rPr>
            </w:pPr>
            <w:r w:rsidRPr="00C30EA3">
              <w:rPr>
                <w:rFonts w:ascii="Arial" w:hAnsi="Arial" w:cs="Arial"/>
                <w:sz w:val="24"/>
                <w:szCs w:val="24"/>
              </w:rPr>
              <w:t>Ja</w:t>
            </w:r>
          </w:p>
        </w:tc>
        <w:tc>
          <w:tcPr>
            <w:tcW w:w="992" w:type="dxa"/>
          </w:tcPr>
          <w:p w14:paraId="0236EB06"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c>
          <w:tcPr>
            <w:tcW w:w="1134" w:type="dxa"/>
          </w:tcPr>
          <w:p w14:paraId="0FE2F057"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c>
          <w:tcPr>
            <w:tcW w:w="1417" w:type="dxa"/>
          </w:tcPr>
          <w:p w14:paraId="102B0510"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r>
      <w:tr w:rsidR="00401D0F" w:rsidRPr="00C30EA3" w14:paraId="352B3FA0" w14:textId="77777777" w:rsidTr="006B2FDA">
        <w:tc>
          <w:tcPr>
            <w:tcW w:w="2093" w:type="dxa"/>
          </w:tcPr>
          <w:p w14:paraId="5FB308AB"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Mosterd </w:t>
            </w:r>
          </w:p>
        </w:tc>
        <w:tc>
          <w:tcPr>
            <w:tcW w:w="1276" w:type="dxa"/>
          </w:tcPr>
          <w:p w14:paraId="72608254" w14:textId="77777777" w:rsidR="00401D0F" w:rsidRPr="00C30EA3" w:rsidRDefault="00401D0F" w:rsidP="006B2FDA">
            <w:pPr>
              <w:rPr>
                <w:rFonts w:ascii="Arial" w:hAnsi="Arial" w:cs="Arial"/>
                <w:sz w:val="24"/>
                <w:szCs w:val="24"/>
              </w:rPr>
            </w:pPr>
            <w:r w:rsidRPr="00C30EA3">
              <w:rPr>
                <w:rFonts w:ascii="Arial" w:hAnsi="Arial" w:cs="Arial"/>
                <w:sz w:val="24"/>
                <w:szCs w:val="24"/>
              </w:rPr>
              <w:t>Nee</w:t>
            </w:r>
          </w:p>
        </w:tc>
        <w:tc>
          <w:tcPr>
            <w:tcW w:w="1134" w:type="dxa"/>
          </w:tcPr>
          <w:p w14:paraId="7B74B42B" w14:textId="77777777" w:rsidR="00401D0F" w:rsidRPr="00C30EA3" w:rsidRDefault="00401D0F" w:rsidP="006B2FDA">
            <w:pPr>
              <w:rPr>
                <w:rFonts w:ascii="Arial" w:hAnsi="Arial" w:cs="Arial"/>
                <w:sz w:val="24"/>
                <w:szCs w:val="24"/>
              </w:rPr>
            </w:pPr>
            <w:r w:rsidRPr="00C30EA3">
              <w:rPr>
                <w:rFonts w:ascii="Arial" w:hAnsi="Arial" w:cs="Arial"/>
                <w:sz w:val="24"/>
                <w:szCs w:val="24"/>
              </w:rPr>
              <w:t>Ja</w:t>
            </w:r>
          </w:p>
        </w:tc>
        <w:tc>
          <w:tcPr>
            <w:tcW w:w="992" w:type="dxa"/>
          </w:tcPr>
          <w:p w14:paraId="4730C5F0" w14:textId="77777777" w:rsidR="00401D0F" w:rsidRPr="00C30EA3" w:rsidRDefault="00401D0F" w:rsidP="006B2FDA">
            <w:pPr>
              <w:rPr>
                <w:rFonts w:ascii="Arial" w:hAnsi="Arial" w:cs="Arial"/>
                <w:sz w:val="24"/>
                <w:szCs w:val="24"/>
              </w:rPr>
            </w:pPr>
            <w:r w:rsidRPr="00C30EA3">
              <w:rPr>
                <w:rFonts w:ascii="Arial" w:hAnsi="Arial" w:cs="Arial"/>
                <w:sz w:val="24"/>
                <w:szCs w:val="24"/>
              </w:rPr>
              <w:t>Ja</w:t>
            </w:r>
          </w:p>
        </w:tc>
        <w:tc>
          <w:tcPr>
            <w:tcW w:w="1134" w:type="dxa"/>
          </w:tcPr>
          <w:p w14:paraId="35266CD1" w14:textId="77777777" w:rsidR="00401D0F" w:rsidRPr="00C30EA3" w:rsidRDefault="00401D0F" w:rsidP="006B2FDA">
            <w:pPr>
              <w:rPr>
                <w:rFonts w:ascii="Arial" w:hAnsi="Arial" w:cs="Arial"/>
                <w:sz w:val="24"/>
                <w:szCs w:val="24"/>
              </w:rPr>
            </w:pPr>
            <w:r w:rsidRPr="00C30EA3">
              <w:rPr>
                <w:rFonts w:ascii="Arial" w:hAnsi="Arial" w:cs="Arial"/>
                <w:sz w:val="24"/>
                <w:szCs w:val="24"/>
              </w:rPr>
              <w:t>Ja</w:t>
            </w:r>
          </w:p>
        </w:tc>
        <w:tc>
          <w:tcPr>
            <w:tcW w:w="1417" w:type="dxa"/>
          </w:tcPr>
          <w:p w14:paraId="1E296598" w14:textId="77777777" w:rsidR="00401D0F" w:rsidRPr="00C30EA3" w:rsidRDefault="00401D0F" w:rsidP="006B2FDA">
            <w:pPr>
              <w:rPr>
                <w:rFonts w:ascii="Arial" w:hAnsi="Arial" w:cs="Arial"/>
                <w:sz w:val="24"/>
                <w:szCs w:val="24"/>
              </w:rPr>
            </w:pPr>
            <w:r w:rsidRPr="00C30EA3">
              <w:rPr>
                <w:rFonts w:ascii="Arial" w:hAnsi="Arial" w:cs="Arial"/>
                <w:sz w:val="24"/>
                <w:szCs w:val="24"/>
              </w:rPr>
              <w:t xml:space="preserve">Nee </w:t>
            </w:r>
          </w:p>
        </w:tc>
      </w:tr>
    </w:tbl>
    <w:p w14:paraId="5734BAEF" w14:textId="77777777" w:rsidR="00401D0F" w:rsidRPr="00F10C05" w:rsidRDefault="00401D0F" w:rsidP="00401D0F">
      <w:pPr>
        <w:shd w:val="clear" w:color="auto" w:fill="FFFFFF"/>
        <w:spacing w:before="225" w:after="0" w:line="240" w:lineRule="auto"/>
        <w:rPr>
          <w:rFonts w:ascii="Arial" w:eastAsia="Times New Roman" w:hAnsi="Arial" w:cs="Arial"/>
          <w:sz w:val="24"/>
          <w:szCs w:val="24"/>
          <w:lang w:eastAsia="nl-NL"/>
        </w:rPr>
      </w:pPr>
      <w:r w:rsidRPr="00F10C05">
        <w:rPr>
          <w:rFonts w:ascii="Arial" w:eastAsia="Times New Roman" w:hAnsi="Arial" w:cs="Arial"/>
          <w:b/>
          <w:sz w:val="24"/>
          <w:szCs w:val="24"/>
          <w:lang w:eastAsia="nl-NL"/>
        </w:rPr>
        <w:t>Conclusie:</w:t>
      </w:r>
      <w:r w:rsidRPr="00F10C05">
        <w:rPr>
          <w:rFonts w:ascii="Arial" w:eastAsia="Times New Roman" w:hAnsi="Arial" w:cs="Arial"/>
          <w:sz w:val="24"/>
          <w:szCs w:val="24"/>
          <w:lang w:eastAsia="nl-NL"/>
        </w:rPr>
        <w:t xml:space="preserve"> Dat er in veel voedingsmiddel suiker zit. Dit wordt niet alleen gebruikt als smaakmaker, maar natuurlijk ook als conservator.</w:t>
      </w:r>
    </w:p>
    <w:p w14:paraId="1CF44C8D" w14:textId="77777777" w:rsidR="00401D0F" w:rsidRPr="00C30EA3" w:rsidRDefault="00401D0F" w:rsidP="00401D0F">
      <w:pPr>
        <w:shd w:val="clear" w:color="auto" w:fill="FFFFFF"/>
        <w:spacing w:before="225" w:after="0" w:line="240" w:lineRule="auto"/>
        <w:rPr>
          <w:rFonts w:ascii="Arial" w:eastAsia="Times New Roman" w:hAnsi="Arial" w:cs="Arial"/>
          <w:color w:val="646464"/>
          <w:sz w:val="24"/>
          <w:szCs w:val="24"/>
          <w:lang w:eastAsia="nl-NL"/>
        </w:rPr>
      </w:pPr>
    </w:p>
    <w:sectPr w:rsidR="00401D0F" w:rsidRPr="00C30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49C1"/>
    <w:multiLevelType w:val="hybridMultilevel"/>
    <w:tmpl w:val="DD26AA3C"/>
    <w:lvl w:ilvl="0" w:tplc="A2004F2C">
      <w:start w:val="10"/>
      <w:numFmt w:val="bullet"/>
      <w:lvlText w:val="-"/>
      <w:lvlJc w:val="left"/>
      <w:pPr>
        <w:ind w:left="720" w:hanging="360"/>
      </w:pPr>
      <w:rPr>
        <w:rFonts w:ascii="Calibri" w:eastAsiaTheme="majorEastAsia" w:hAnsi="Calibri"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917667"/>
    <w:multiLevelType w:val="hybridMultilevel"/>
    <w:tmpl w:val="9054482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470D7D"/>
    <w:multiLevelType w:val="hybridMultilevel"/>
    <w:tmpl w:val="1B6C7754"/>
    <w:lvl w:ilvl="0" w:tplc="AA32F56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0F"/>
    <w:rsid w:val="00401D0F"/>
    <w:rsid w:val="00F33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9C8F"/>
  <w15:chartTrackingRefBased/>
  <w15:docId w15:val="{E31A4DF6-FC1D-4CC3-8488-5C620AD2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1D0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0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2223</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kuijper</dc:creator>
  <cp:keywords/>
  <dc:description/>
  <cp:lastModifiedBy>theo kuijper</cp:lastModifiedBy>
  <cp:revision>1</cp:revision>
  <dcterms:created xsi:type="dcterms:W3CDTF">2020-06-26T08:43:00Z</dcterms:created>
  <dcterms:modified xsi:type="dcterms:W3CDTF">2020-06-26T08:44:00Z</dcterms:modified>
</cp:coreProperties>
</file>